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宋体" w:eastAsia="宋体" w:cs="宋体"/>
          <w:b/>
          <w:bCs/>
          <w:kern w:val="36"/>
          <w:sz w:val="32"/>
          <w:szCs w:val="32"/>
          <w:lang w:val="en-US" w:eastAsia="zh-CN"/>
        </w:rPr>
      </w:pPr>
      <w:r>
        <w:rPr>
          <w:rFonts w:hint="eastAsia" w:ascii="宋体" w:cs="宋体"/>
          <w:b/>
          <w:bCs/>
          <w:kern w:val="36"/>
          <w:sz w:val="32"/>
          <w:szCs w:val="32"/>
          <w:lang w:val="en-US" w:eastAsia="zh-CN"/>
        </w:rPr>
        <w:t>附件1：</w:t>
      </w:r>
    </w:p>
    <w:p>
      <w:pPr>
        <w:spacing w:line="400" w:lineRule="exact"/>
        <w:jc w:val="center"/>
        <w:rPr>
          <w:rFonts w:hint="eastAsia" w:ascii="黑体" w:hAnsi="黑体" w:eastAsia="黑体" w:cs="黑体"/>
          <w:b w:val="0"/>
          <w:bCs w:val="0"/>
          <w:kern w:val="36"/>
          <w:sz w:val="36"/>
          <w:szCs w:val="36"/>
        </w:rPr>
      </w:pPr>
      <w:r>
        <w:rPr>
          <w:rFonts w:hint="eastAsia" w:ascii="黑体" w:hAnsi="黑体" w:eastAsia="黑体" w:cs="黑体"/>
          <w:b w:val="0"/>
          <w:bCs w:val="0"/>
          <w:kern w:val="36"/>
          <w:sz w:val="36"/>
          <w:szCs w:val="36"/>
        </w:rPr>
        <w:t>山东省教育科学“十三五”规划201</w:t>
      </w:r>
      <w:r>
        <w:rPr>
          <w:rFonts w:hint="eastAsia" w:ascii="黑体" w:hAnsi="黑体" w:eastAsia="黑体" w:cs="黑体"/>
          <w:b w:val="0"/>
          <w:bCs w:val="0"/>
          <w:kern w:val="36"/>
          <w:sz w:val="36"/>
          <w:szCs w:val="36"/>
          <w:lang w:val="en-US" w:eastAsia="zh-CN"/>
        </w:rPr>
        <w:t>9</w:t>
      </w:r>
      <w:r>
        <w:rPr>
          <w:rFonts w:hint="eastAsia" w:ascii="黑体" w:hAnsi="黑体" w:eastAsia="黑体" w:cs="黑体"/>
          <w:b w:val="0"/>
          <w:bCs w:val="0"/>
          <w:kern w:val="36"/>
          <w:sz w:val="36"/>
          <w:szCs w:val="36"/>
        </w:rPr>
        <w:t>年度</w:t>
      </w:r>
    </w:p>
    <w:p>
      <w:pPr>
        <w:spacing w:line="400" w:lineRule="exact"/>
        <w:jc w:val="center"/>
        <w:rPr>
          <w:rFonts w:hint="eastAsia" w:ascii="黑体" w:hAnsi="黑体" w:eastAsia="黑体" w:cs="黑体"/>
          <w:b w:val="0"/>
          <w:bCs w:val="0"/>
          <w:kern w:val="36"/>
          <w:sz w:val="36"/>
          <w:szCs w:val="36"/>
        </w:rPr>
      </w:pPr>
      <w:r>
        <w:rPr>
          <w:rFonts w:hint="eastAsia" w:ascii="黑体" w:hAnsi="黑体" w:eastAsia="黑体" w:cs="黑体"/>
          <w:b w:val="0"/>
          <w:bCs w:val="0"/>
          <w:kern w:val="36"/>
          <w:sz w:val="36"/>
          <w:szCs w:val="36"/>
        </w:rPr>
        <w:t>课题选题指南</w:t>
      </w:r>
    </w:p>
    <w:p>
      <w:pPr>
        <w:pStyle w:val="2"/>
        <w:spacing w:line="400" w:lineRule="exact"/>
        <w:ind w:left="420" w:leftChars="200"/>
        <w:rPr>
          <w:rFonts w:ascii="宋体" w:hAnsi="宋体" w:eastAsia="宋体" w:cs="宋体"/>
          <w:b/>
          <w:bCs w:val="0"/>
          <w:sz w:val="28"/>
          <w:szCs w:val="28"/>
        </w:rPr>
      </w:pPr>
    </w:p>
    <w:p>
      <w:pPr>
        <w:numPr>
          <w:ilvl w:val="0"/>
          <w:numId w:val="1"/>
        </w:numPr>
        <w:ind w:firstLine="643" w:firstLineChars="20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重大招标课题（题目名称不变动）</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1.山东</w:t>
      </w:r>
      <w:r>
        <w:rPr>
          <w:rFonts w:hint="eastAsia" w:ascii="宋体" w:hAnsi="宋体" w:cs="宋体"/>
          <w:snapToGrid w:val="0"/>
          <w:color w:val="000000"/>
          <w:kern w:val="0"/>
          <w:sz w:val="24"/>
          <w:lang w:eastAsia="zh-CN"/>
        </w:rPr>
        <w:t>省</w:t>
      </w:r>
      <w:r>
        <w:rPr>
          <w:rFonts w:hint="eastAsia" w:ascii="宋体" w:hAnsi="宋体" w:cs="宋体"/>
          <w:snapToGrid w:val="0"/>
          <w:color w:val="000000"/>
          <w:kern w:val="0"/>
          <w:sz w:val="24"/>
        </w:rPr>
        <w:t>弘扬中华优秀传统文化学校教育实践范式研究（以贯彻习近平山东考察时弘扬中华优秀传统文化重要讲话精神为主要依据，研究山东省在建设传统美德教育示范区过程中，学校教育功能定位、内容体系和实践模式等方面内容。）</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2.中小学生核心价值观认知水平现状及提升</w:t>
      </w:r>
      <w:r>
        <w:rPr>
          <w:rFonts w:hint="eastAsia" w:ascii="宋体" w:hAnsi="宋体" w:cs="宋体"/>
          <w:snapToGrid w:val="0"/>
          <w:color w:val="000000"/>
          <w:kern w:val="0"/>
          <w:sz w:val="24"/>
          <w:lang w:eastAsia="zh-CN"/>
        </w:rPr>
        <w:t>路径</w:t>
      </w:r>
      <w:r>
        <w:rPr>
          <w:rFonts w:hint="eastAsia" w:ascii="宋体" w:hAnsi="宋体" w:cs="宋体"/>
          <w:snapToGrid w:val="0"/>
          <w:color w:val="000000"/>
          <w:kern w:val="0"/>
          <w:sz w:val="24"/>
        </w:rPr>
        <w:t>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3.山东省推进教育现代化2035年目标监测体系及方法研究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4.“双一流”建设背景下山东高教强省建设体制机制与政策研究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5.山东省高等学校分类管理与评价研究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6.山东省实施人工智能教育研究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7.山东省综合高中发展的研究与实践</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8.教育“普及化”背景下山东省学生评价方式与考试招生制度改革研究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 xml:space="preserve">9.新时代山东省中小学劳动教育体系的实践模式研究 </w:t>
      </w:r>
    </w:p>
    <w:p>
      <w:pPr>
        <w:widowControl/>
        <w:shd w:val="clear" w:color="auto" w:fill="FFFFFF"/>
        <w:spacing w:line="400" w:lineRule="exact"/>
        <w:ind w:firstLine="480" w:firstLineChars="200"/>
        <w:rPr>
          <w:rFonts w:hint="eastAsia" w:ascii="仿宋" w:hAnsi="仿宋" w:eastAsia="仿宋" w:cs="仿宋"/>
          <w:b/>
          <w:bCs/>
          <w:sz w:val="32"/>
          <w:szCs w:val="32"/>
          <w:lang w:eastAsia="zh-CN"/>
        </w:rPr>
      </w:pPr>
      <w:r>
        <w:rPr>
          <w:rFonts w:hint="eastAsia" w:ascii="宋体" w:hAnsi="宋体" w:cs="宋体"/>
          <w:snapToGrid w:val="0"/>
          <w:color w:val="000000"/>
          <w:kern w:val="0"/>
          <w:sz w:val="24"/>
        </w:rPr>
        <w:t>10.乡村振兴战略与农村中小学改革研究</w:t>
      </w:r>
    </w:p>
    <w:p>
      <w:pPr>
        <w:numPr>
          <w:ilvl w:val="0"/>
          <w:numId w:val="1"/>
        </w:numPr>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重点研究课题</w:t>
      </w:r>
      <w:r>
        <w:rPr>
          <w:rFonts w:hint="eastAsia" w:ascii="仿宋" w:hAnsi="仿宋" w:eastAsia="仿宋" w:cs="仿宋"/>
          <w:b/>
          <w:bCs/>
          <w:sz w:val="32"/>
          <w:szCs w:val="32"/>
          <w:lang w:eastAsia="zh-CN"/>
        </w:rPr>
        <w:t>（题目名称不变动）</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1.山东省高等教育综合改革推进机制研究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2.基于山东省新旧动能转换需求的高等院校人才培养模式改革研究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3.新时代山东省推动高等院校与企业深度合作的体制机制研究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4.山东省融合教育实践模式探索研究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5.“一带一路”背景下山东教育对外开放的战略研究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6.高校创新创业教育发展与评价研究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7.山东省民办教育发展研究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8.新时代山东省家校协同育人策略研究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9.山东省高</w:t>
      </w:r>
      <w:r>
        <w:rPr>
          <w:rFonts w:hint="eastAsia" w:ascii="宋体" w:hAnsi="宋体" w:cs="宋体"/>
          <w:snapToGrid w:val="0"/>
          <w:color w:val="000000"/>
          <w:kern w:val="0"/>
          <w:sz w:val="24"/>
          <w:lang w:eastAsia="zh-CN"/>
        </w:rPr>
        <w:t>等院校校企</w:t>
      </w:r>
      <w:r>
        <w:rPr>
          <w:rFonts w:hint="eastAsia" w:ascii="宋体" w:hAnsi="宋体" w:cs="宋体"/>
          <w:snapToGrid w:val="0"/>
          <w:color w:val="000000"/>
          <w:kern w:val="0"/>
          <w:sz w:val="24"/>
        </w:rPr>
        <w:t>体制改革路径研究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10.大学生健康教育的理论与实践研究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11.以学生成长为中心的深度学习研究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12.山东省高考新方案实施与政策动态调整研究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13.山东省中小学教材评价研究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14.县域义务</w:t>
      </w:r>
      <w:r>
        <w:rPr>
          <w:rFonts w:hint="eastAsia" w:ascii="宋体" w:hAnsi="宋体" w:cs="宋体"/>
          <w:snapToGrid w:val="0"/>
          <w:color w:val="000000"/>
          <w:kern w:val="0"/>
          <w:sz w:val="24"/>
          <w:lang w:eastAsia="zh-CN"/>
        </w:rPr>
        <w:t>教育</w:t>
      </w:r>
      <w:r>
        <w:rPr>
          <w:rFonts w:hint="eastAsia" w:ascii="宋体" w:hAnsi="宋体" w:cs="宋体"/>
          <w:snapToGrid w:val="0"/>
          <w:color w:val="000000"/>
          <w:kern w:val="0"/>
          <w:sz w:val="24"/>
        </w:rPr>
        <w:t>教学质量监测及</w:t>
      </w:r>
      <w:r>
        <w:rPr>
          <w:rFonts w:hint="eastAsia" w:ascii="宋体" w:hAnsi="宋体" w:cs="宋体"/>
          <w:snapToGrid w:val="0"/>
          <w:color w:val="000000"/>
          <w:kern w:val="0"/>
          <w:sz w:val="24"/>
          <w:lang w:eastAsia="zh-CN"/>
        </w:rPr>
        <w:t>方法</w:t>
      </w:r>
      <w:r>
        <w:rPr>
          <w:rFonts w:hint="eastAsia" w:ascii="宋体" w:hAnsi="宋体" w:cs="宋体"/>
          <w:snapToGrid w:val="0"/>
          <w:color w:val="000000"/>
          <w:kern w:val="0"/>
          <w:sz w:val="24"/>
        </w:rPr>
        <w:t>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15.新时代教师职业精神与专业能力提升研究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lang w:val="en-US" w:eastAsia="zh-CN"/>
        </w:rPr>
        <w:t>16.中小学校园欺凌行为评估与有效干预研究</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重点研究</w:t>
      </w:r>
      <w:r>
        <w:rPr>
          <w:rFonts w:hint="eastAsia" w:ascii="仿宋" w:hAnsi="仿宋" w:eastAsia="仿宋" w:cs="仿宋"/>
          <w:b/>
          <w:bCs/>
          <w:sz w:val="32"/>
          <w:szCs w:val="32"/>
        </w:rPr>
        <w:t>领</w:t>
      </w:r>
      <w:r>
        <w:rPr>
          <w:rFonts w:hint="eastAsia" w:ascii="仿宋" w:hAnsi="仿宋" w:eastAsia="仿宋" w:cs="仿宋"/>
          <w:b/>
          <w:bCs/>
          <w:sz w:val="32"/>
          <w:szCs w:val="32"/>
          <w:lang w:eastAsia="zh-CN"/>
        </w:rPr>
        <w:t>域与研究方向</w:t>
      </w:r>
    </w:p>
    <w:p>
      <w:pPr>
        <w:widowControl/>
        <w:shd w:val="clear" w:color="auto" w:fill="FFFFFF"/>
        <w:spacing w:line="40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（一）教育发展战略研究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山东省教育现代化指标体系及监测研究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政府公共教育服务方式创新研究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学校组织变革及内部治理结构优化研究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教育质量评价与保障体系研究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社会力量参与办学的体制机制研究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z w:val="24"/>
        </w:rPr>
        <w:t>各级各类教育资源优化配置与整合研究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kern w:val="0"/>
          <w:sz w:val="24"/>
        </w:rPr>
        <w:t>基础教育集团化办学研究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z w:val="24"/>
        </w:rPr>
        <w:t>山东省学前教育公共服务体系建设研究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kern w:val="0"/>
          <w:sz w:val="24"/>
        </w:rPr>
        <w:t>学前教育经费分担机制研究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z w:val="24"/>
        </w:rPr>
        <w:t>县域</w:t>
      </w:r>
      <w:r>
        <w:rPr>
          <w:rFonts w:hint="eastAsia" w:ascii="宋体" w:hAnsi="宋体" w:cs="宋体"/>
          <w:snapToGrid w:val="0"/>
          <w:kern w:val="0"/>
          <w:sz w:val="24"/>
        </w:rPr>
        <w:t>义务教育优质均衡发展的推进机制研究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kern w:val="0"/>
          <w:sz w:val="24"/>
        </w:rPr>
        <w:t>普通高中多样化发展研究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kern w:val="0"/>
          <w:sz w:val="24"/>
        </w:rPr>
        <w:t>职业院校服务区域经济和社会发展的实证研究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高等院校分类发展研究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地方高校向应用型大学转型发展研究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kern w:val="0"/>
          <w:sz w:val="24"/>
        </w:rPr>
        <w:t>随迁子女升学现状及对策研究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kern w:val="0"/>
          <w:sz w:val="24"/>
        </w:rPr>
        <w:t>随迁子女升学体制机制变革研究</w:t>
      </w:r>
    </w:p>
    <w:p>
      <w:pPr>
        <w:widowControl/>
        <w:shd w:val="clear" w:color="auto" w:fill="FFFFFF"/>
        <w:spacing w:line="400" w:lineRule="exact"/>
        <w:rPr>
          <w:rFonts w:ascii="宋体" w:cs="宋体"/>
          <w:b/>
          <w:bCs/>
          <w:sz w:val="24"/>
        </w:rPr>
      </w:pPr>
    </w:p>
    <w:p>
      <w:pPr>
        <w:widowControl/>
        <w:shd w:val="clear" w:color="auto" w:fill="FFFFFF"/>
        <w:spacing w:line="400" w:lineRule="exact"/>
        <w:rPr>
          <w:rFonts w:ascii="宋体" w:cs="宋体"/>
          <w:b/>
          <w:bCs/>
          <w:sz w:val="24"/>
        </w:rPr>
      </w:pPr>
      <w:r>
        <w:rPr>
          <w:rFonts w:ascii="宋体" w:hAnsi="宋体" w:cs="宋体"/>
          <w:b/>
          <w:bCs/>
          <w:sz w:val="24"/>
        </w:rPr>
        <w:t xml:space="preserve">    </w:t>
      </w:r>
      <w:r>
        <w:rPr>
          <w:rFonts w:hint="eastAsia" w:ascii="宋体" w:hAnsi="宋体" w:cs="宋体"/>
          <w:b/>
          <w:bCs/>
          <w:sz w:val="24"/>
          <w:lang w:val="en-US" w:eastAsia="zh-CN"/>
        </w:rPr>
        <w:t>（二）</w:t>
      </w:r>
      <w:r>
        <w:rPr>
          <w:rFonts w:hint="eastAsia" w:ascii="宋体" w:hAnsi="宋体" w:cs="宋体"/>
          <w:b/>
          <w:bCs/>
          <w:sz w:val="24"/>
        </w:rPr>
        <w:t>教育治理体系与治理能力现代化建设研究</w:t>
      </w:r>
    </w:p>
    <w:p>
      <w:pPr>
        <w:widowControl/>
        <w:shd w:val="clear" w:color="auto" w:fill="FFFFFF"/>
        <w:spacing w:line="400" w:lineRule="exact"/>
        <w:rPr>
          <w:rFonts w:ascii="宋体" w:cs="宋体"/>
          <w:sz w:val="24"/>
        </w:rPr>
      </w:pPr>
      <w:r>
        <w:rPr>
          <w:rFonts w:ascii="宋体" w:hAnsi="宋体" w:cs="宋体"/>
          <w:sz w:val="24"/>
        </w:rPr>
        <w:t xml:space="preserve">    </w:t>
      </w:r>
      <w:r>
        <w:rPr>
          <w:rFonts w:hint="eastAsia" w:ascii="宋体" w:hAnsi="宋体" w:cs="宋体"/>
          <w:sz w:val="24"/>
        </w:rPr>
        <w:t>山东省教育治理体系和治理能力重大理论问题研究</w:t>
      </w:r>
    </w:p>
    <w:p>
      <w:pPr>
        <w:widowControl/>
        <w:shd w:val="clear" w:color="auto" w:fill="FFFFFF"/>
        <w:spacing w:line="400" w:lineRule="exact"/>
        <w:rPr>
          <w:rFonts w:ascii="宋体" w:cs="宋体"/>
          <w:sz w:val="24"/>
        </w:rPr>
      </w:pPr>
      <w:r>
        <w:rPr>
          <w:rFonts w:ascii="宋体" w:hAnsi="宋体" w:cs="宋体"/>
          <w:sz w:val="24"/>
        </w:rPr>
        <w:t xml:space="preserve">    </w:t>
      </w:r>
      <w:r>
        <w:rPr>
          <w:rFonts w:hint="eastAsia" w:ascii="宋体" w:hAnsi="宋体" w:cs="宋体"/>
          <w:sz w:val="24"/>
        </w:rPr>
        <w:t>山东省教育治理体系和治理能力的现状和问题研究</w:t>
      </w:r>
    </w:p>
    <w:p>
      <w:pPr>
        <w:widowControl/>
        <w:shd w:val="clear" w:color="auto" w:fill="FFFFFF"/>
        <w:spacing w:line="400" w:lineRule="exact"/>
        <w:rPr>
          <w:rFonts w:ascii="宋体" w:cs="宋体"/>
          <w:sz w:val="24"/>
        </w:rPr>
      </w:pPr>
      <w:r>
        <w:rPr>
          <w:rFonts w:ascii="宋体" w:hAnsi="宋体" w:cs="宋体"/>
          <w:sz w:val="24"/>
        </w:rPr>
        <w:t xml:space="preserve">    </w:t>
      </w:r>
      <w:r>
        <w:rPr>
          <w:rFonts w:hint="eastAsia" w:ascii="宋体" w:hAnsi="宋体" w:cs="宋体"/>
          <w:sz w:val="24"/>
        </w:rPr>
        <w:t>山东省教育治理体系的要素、结构、机制的分析研究</w:t>
      </w:r>
    </w:p>
    <w:p>
      <w:pPr>
        <w:widowControl/>
        <w:shd w:val="clear" w:color="auto" w:fill="FFFFFF"/>
        <w:spacing w:line="400" w:lineRule="exact"/>
        <w:rPr>
          <w:rFonts w:ascii="宋体" w:cs="宋体"/>
          <w:sz w:val="24"/>
        </w:rPr>
      </w:pPr>
      <w:r>
        <w:rPr>
          <w:rFonts w:ascii="宋体" w:hAnsi="宋体" w:cs="宋体"/>
          <w:sz w:val="24"/>
        </w:rPr>
        <w:t xml:space="preserve">    </w:t>
      </w:r>
      <w:r>
        <w:rPr>
          <w:rFonts w:hint="eastAsia" w:ascii="宋体" w:hAnsi="宋体" w:cs="宋体"/>
          <w:sz w:val="24"/>
        </w:rPr>
        <w:t>山东省教育治理体系和治理能力现代化的政策研究</w:t>
      </w:r>
    </w:p>
    <w:p>
      <w:pPr>
        <w:widowControl/>
        <w:shd w:val="clear" w:color="auto" w:fill="FFFFFF"/>
        <w:spacing w:line="400" w:lineRule="exact"/>
        <w:rPr>
          <w:rFonts w:ascii="宋体" w:cs="宋体"/>
          <w:sz w:val="24"/>
        </w:rPr>
      </w:pPr>
      <w:r>
        <w:rPr>
          <w:rFonts w:ascii="宋体" w:hAnsi="宋体" w:cs="宋体"/>
          <w:sz w:val="24"/>
        </w:rPr>
        <w:t xml:space="preserve">    </w:t>
      </w:r>
      <w:r>
        <w:rPr>
          <w:rFonts w:hint="eastAsia" w:ascii="宋体" w:hAnsi="宋体" w:cs="宋体"/>
          <w:sz w:val="24"/>
        </w:rPr>
        <w:t>现代教育治理体系和治理能力国际比较研究</w:t>
      </w:r>
    </w:p>
    <w:p>
      <w:pPr>
        <w:widowControl/>
        <w:shd w:val="clear" w:color="auto" w:fill="FFFFFF"/>
        <w:spacing w:line="400" w:lineRule="exact"/>
        <w:ind w:firstLine="480"/>
        <w:rPr>
          <w:rFonts w:ascii="宋体" w:cs="宋体"/>
          <w:sz w:val="24"/>
        </w:rPr>
      </w:pPr>
      <w:r>
        <w:rPr>
          <w:rFonts w:hint="eastAsia" w:ascii="宋体" w:hAnsi="宋体" w:cs="宋体"/>
          <w:sz w:val="24"/>
        </w:rPr>
        <w:t>学校依法治校的法律法规及制度体系建设研究</w:t>
      </w:r>
    </w:p>
    <w:p>
      <w:pPr>
        <w:widowControl/>
        <w:shd w:val="clear" w:color="auto" w:fill="FFFFFF"/>
        <w:spacing w:line="400" w:lineRule="exact"/>
        <w:ind w:firstLine="480"/>
        <w:rPr>
          <w:rFonts w:ascii="宋体" w:cs="宋体"/>
          <w:sz w:val="24"/>
        </w:rPr>
      </w:pPr>
      <w:r>
        <w:rPr>
          <w:rFonts w:hint="eastAsia" w:ascii="宋体" w:hAnsi="宋体" w:cs="宋体"/>
          <w:sz w:val="24"/>
        </w:rPr>
        <w:t>市县级教育治理体系和治理能力改革经验和典型案例研究</w:t>
      </w:r>
    </w:p>
    <w:p>
      <w:pPr>
        <w:widowControl/>
        <w:shd w:val="clear" w:color="auto" w:fill="FFFFFF"/>
        <w:spacing w:line="400" w:lineRule="exact"/>
        <w:ind w:firstLine="482" w:firstLineChars="200"/>
        <w:rPr>
          <w:rFonts w:ascii="宋体" w:cs="宋体"/>
          <w:b/>
          <w:bCs/>
          <w:sz w:val="24"/>
        </w:rPr>
      </w:pPr>
    </w:p>
    <w:p>
      <w:pPr>
        <w:widowControl/>
        <w:shd w:val="clear" w:color="auto" w:fill="FFFFFF"/>
        <w:spacing w:line="400" w:lineRule="exact"/>
        <w:ind w:firstLine="482" w:firstLineChars="200"/>
        <w:rPr>
          <w:rFonts w:ascii="宋体" w:cs="宋体"/>
          <w:b/>
          <w:bCs/>
          <w:sz w:val="24"/>
        </w:rPr>
      </w:pPr>
      <w:r>
        <w:rPr>
          <w:rFonts w:hint="eastAsia" w:ascii="宋体" w:hAnsi="宋体" w:cs="宋体"/>
          <w:b/>
          <w:bCs/>
          <w:sz w:val="24"/>
          <w:lang w:val="en-US" w:eastAsia="zh-CN"/>
        </w:rPr>
        <w:t>（三）</w:t>
      </w:r>
      <w:r>
        <w:rPr>
          <w:rFonts w:hint="eastAsia" w:ascii="宋体" w:hAnsi="宋体" w:cs="宋体"/>
          <w:b/>
          <w:bCs/>
          <w:sz w:val="24"/>
        </w:rPr>
        <w:t>教育综合改革研究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山东省教育综合改革的现状与问题调查研究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山东省教育综合改革实验区建设跟踪研究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山东省教育领域综合改革的内涵与路径研究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山东省各级各类学校内部综合改革的典型案例研究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省域教育综合改革的理论和实践研究</w:t>
      </w:r>
    </w:p>
    <w:p>
      <w:pPr>
        <w:widowControl/>
        <w:shd w:val="clear" w:color="auto" w:fill="FFFFFF"/>
        <w:spacing w:line="400" w:lineRule="exact"/>
        <w:ind w:firstLine="480" w:firstLineChars="200"/>
        <w:rPr>
          <w:rFonts w:ascii="宋体" w:cs="宋体"/>
          <w:sz w:val="24"/>
        </w:rPr>
      </w:pPr>
      <w:r>
        <w:rPr>
          <w:rFonts w:hint="eastAsia" w:ascii="宋体" w:hAnsi="宋体" w:cs="宋体"/>
          <w:sz w:val="24"/>
        </w:rPr>
        <w:t>发达国家和地区推进教育改革的比较研究</w:t>
      </w:r>
    </w:p>
    <w:p>
      <w:pPr>
        <w:spacing w:line="400" w:lineRule="exact"/>
        <w:rPr>
          <w:rFonts w:ascii="宋体" w:cs="宋体"/>
          <w:sz w:val="24"/>
        </w:rPr>
      </w:pPr>
    </w:p>
    <w:p>
      <w:pPr>
        <w:spacing w:line="400" w:lineRule="exact"/>
        <w:ind w:firstLine="482" w:firstLineChars="200"/>
        <w:rPr>
          <w:rFonts w:ascii="宋体" w:cs="宋体"/>
          <w:b/>
          <w:bCs/>
          <w:sz w:val="24"/>
        </w:rPr>
      </w:pPr>
      <w:bookmarkStart w:id="0" w:name="OLE_LINK1"/>
      <w:r>
        <w:rPr>
          <w:rFonts w:hint="eastAsia" w:ascii="宋体" w:hAnsi="宋体" w:cs="宋体"/>
          <w:b/>
          <w:bCs/>
          <w:sz w:val="24"/>
          <w:lang w:val="en-US" w:eastAsia="zh-CN"/>
        </w:rPr>
        <w:t>（四）</w:t>
      </w:r>
      <w:r>
        <w:rPr>
          <w:rFonts w:hint="eastAsia" w:ascii="宋体" w:hAnsi="宋体" w:cs="宋体"/>
          <w:b/>
          <w:bCs/>
          <w:sz w:val="24"/>
        </w:rPr>
        <w:t>德育与心理健康教育研究</w:t>
      </w:r>
    </w:p>
    <w:bookmarkEnd w:id="0"/>
    <w:p>
      <w:pPr>
        <w:widowControl/>
        <w:shd w:val="clear" w:color="auto" w:fill="FFFFFF"/>
        <w:spacing w:line="400" w:lineRule="exact"/>
        <w:ind w:firstLine="480" w:firstLineChars="200"/>
        <w:rPr>
          <w:rFonts w:ascii="宋体" w:cs="宋体"/>
          <w:snapToGrid w:val="0"/>
          <w:color w:val="000000"/>
          <w:kern w:val="0"/>
          <w:sz w:val="24"/>
        </w:rPr>
      </w:pPr>
      <w:bookmarkStart w:id="1" w:name="_Toc445881325"/>
      <w:bookmarkStart w:id="2" w:name="_Toc417977308"/>
      <w:r>
        <w:rPr>
          <w:rFonts w:hint="eastAsia" w:ascii="宋体" w:hAnsi="宋体" w:cs="宋体"/>
          <w:snapToGrid w:val="0"/>
          <w:color w:val="000000"/>
          <w:kern w:val="0"/>
          <w:sz w:val="24"/>
        </w:rPr>
        <w:t>新形势下学校德育面临的挑战和出路研究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儒家文化背景下的山东省德育工作特色研究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学生德育评价方式和评价机制改进研究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不同学段学生价值观存在问题及解决策略研究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大中小学学校德育综合改革研究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学校德育课程整合研究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区域推进学校德育与科学课程融合的理论与实践研究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教师育德意识和育德能力提升研究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道德认知与道德行为相统一的中小学生德育评价体系研究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招生考试改革背景下德育评价改革研究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学校、家庭、社会合作的德育网络体系研究</w:t>
      </w:r>
    </w:p>
    <w:p>
      <w:pPr>
        <w:widowControl/>
        <w:shd w:val="clear" w:color="auto" w:fill="FFFFFF"/>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基于班级文化建设的学校德育模式创新研究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心理健康教育服务能力提升研究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心理健康教育课程体系建设研究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心理健康教育教师培训制度与培训课程体系建设研究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心理健康教育特色学校发展研究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学校心理健康教育文化氛围建设研究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学生和教师心理健康现状监测与心理辅导介入机制研究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基于家校合作的中小学心理健康教育方式创新研究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信息化语境下心理辅导室的建设与创新使用研究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学生生涯规划教育案例研究</w:t>
      </w:r>
    </w:p>
    <w:bookmarkEnd w:id="1"/>
    <w:bookmarkEnd w:id="2"/>
    <w:p>
      <w:pPr>
        <w:spacing w:line="400" w:lineRule="exact"/>
        <w:ind w:firstLine="482" w:firstLineChars="200"/>
        <w:rPr>
          <w:rFonts w:ascii="宋体" w:cs="宋体"/>
          <w:b/>
          <w:bCs/>
          <w:sz w:val="24"/>
        </w:rPr>
      </w:pPr>
    </w:p>
    <w:p>
      <w:pPr>
        <w:spacing w:line="400" w:lineRule="exact"/>
        <w:ind w:firstLine="482" w:firstLineChars="200"/>
        <w:rPr>
          <w:rFonts w:ascii="宋体" w:cs="宋体"/>
          <w:b/>
          <w:bCs/>
          <w:sz w:val="24"/>
        </w:rPr>
      </w:pPr>
      <w:r>
        <w:rPr>
          <w:rFonts w:hint="eastAsia" w:ascii="宋体" w:hAnsi="宋体" w:cs="宋体"/>
          <w:b/>
          <w:bCs/>
          <w:sz w:val="24"/>
          <w:lang w:val="en-US" w:eastAsia="zh-CN"/>
        </w:rPr>
        <w:t>（五）</w:t>
      </w:r>
      <w:r>
        <w:rPr>
          <w:rFonts w:hint="eastAsia" w:ascii="宋体" w:hAnsi="宋体" w:cs="宋体"/>
          <w:b/>
          <w:bCs/>
          <w:sz w:val="24"/>
        </w:rPr>
        <w:t>课程与教学研究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优质课程资源共建共享机制研究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国家课程和地方课程的校本化研究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区域、学校特色课程体系构建研究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学校优质在线开放课程建设研究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基于学生核心素养提升的课程与教材开发研究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基于学生社会责任感、创新精神和实践能力提升的教学策略优化研究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基于大数据的教学行为和学习行为研究</w:t>
      </w:r>
    </w:p>
    <w:p>
      <w:pPr>
        <w:widowControl/>
        <w:shd w:val="clear" w:color="auto" w:fill="FFFFFF"/>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协同教学和教研创新研究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“选课走班”教学组织策略优化研究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特殊教育个别化教学典型案例研究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美育实践活动课程化管理研究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艺术教育课程资源校本化开发研究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基于通用设计理念的特殊教育融通课程建设研究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游戏化、生活化的幼儿园课程建设研究</w:t>
      </w:r>
    </w:p>
    <w:p>
      <w:pPr>
        <w:widowControl/>
        <w:shd w:val="clear" w:color="auto" w:fill="FFFFFF"/>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初中语文作文有效教学的策略及模式创新研究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普通高中个性化课程建设研究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普通高中大学先修课程建设的理论与实践研究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职教普教课程融合贯通的理论与实践研究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一体化分段培养的课程标准与课程内容衔接研究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职业教育精品课程资源共享研究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职业院校学生职业核心素养培育研究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国外优质职教课程资源的本土化开发应用研究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中高职项目教学、实践教学、工作过程导向教学模式研究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中高职一体化教学改革研究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支撑高校优势学科、特色专业发展的课程建设研究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高等院校教学创新的典型案例研究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高等院校学分制改革的理论与实践研究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研究生“双导师”制建设研究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专业学位研究生实践创新能力提升研究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学术学位研究生学术创新能力提升的路径研究</w:t>
      </w:r>
    </w:p>
    <w:p>
      <w:pPr>
        <w:widowControl/>
        <w:shd w:val="clear" w:color="auto" w:fill="FFFFFF"/>
        <w:spacing w:line="400" w:lineRule="exact"/>
        <w:ind w:firstLine="480" w:firstLineChars="200"/>
        <w:rPr>
          <w:rFonts w:ascii="宋体" w:cs="宋体"/>
          <w:snapToGrid w:val="0"/>
          <w:color w:val="000000"/>
          <w:kern w:val="0"/>
          <w:sz w:val="24"/>
        </w:rPr>
      </w:pPr>
    </w:p>
    <w:p>
      <w:pPr>
        <w:spacing w:line="400" w:lineRule="exact"/>
        <w:ind w:firstLine="482" w:firstLineChars="200"/>
        <w:rPr>
          <w:rFonts w:ascii="宋体" w:cs="宋体"/>
          <w:b/>
          <w:bCs/>
          <w:sz w:val="24"/>
        </w:rPr>
      </w:pPr>
      <w:r>
        <w:rPr>
          <w:rFonts w:hint="eastAsia" w:ascii="宋体" w:hAnsi="宋体" w:cs="宋体"/>
          <w:b/>
          <w:bCs/>
          <w:sz w:val="24"/>
          <w:lang w:val="en-US" w:eastAsia="zh-CN"/>
        </w:rPr>
        <w:t>（六）</w:t>
      </w:r>
      <w:r>
        <w:rPr>
          <w:rFonts w:hint="eastAsia" w:ascii="宋体" w:hAnsi="宋体" w:cs="宋体"/>
          <w:b/>
          <w:bCs/>
          <w:sz w:val="24"/>
        </w:rPr>
        <w:t>教育评价与监测研究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山东省教育综合评价改革研究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区域教育质量监测研究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区域教育现代化进程监测研究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山东省中小学综合素质评价指标体系研究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中小学学校效能评价研究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中小学教师、校长绩效评价研究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义务教育教学质量监测研究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义务教育阶段学生课业负担监控研究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基于数据分析的高中学生综合素质评价在高校招生中的应用研究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职业院校服务地方经济社会发展能力的评价研究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基于现代学徒制的人才培养质量跟踪监测研究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山东省中职学生学业水平考试机制研究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山东省高等院校教育质量评估指标体系研究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山东省高校投入与产出效益研究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高校学科、专业建设与评价标准研究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发达国家和地区高等教育质量评估指标体系研究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高校继续教育质量和社区教育质量评价研究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基于实践创新能力提升的研究生教育质量监测研究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山东省学习型城市建设指标体系研究</w:t>
      </w:r>
    </w:p>
    <w:p>
      <w:pPr>
        <w:spacing w:line="400" w:lineRule="exact"/>
        <w:ind w:firstLine="482" w:firstLineChars="200"/>
        <w:rPr>
          <w:rFonts w:ascii="宋体" w:cs="宋体"/>
          <w:b/>
          <w:bCs/>
          <w:sz w:val="24"/>
        </w:rPr>
      </w:pPr>
    </w:p>
    <w:p>
      <w:pPr>
        <w:spacing w:line="400" w:lineRule="exact"/>
        <w:ind w:firstLine="482" w:firstLineChars="200"/>
        <w:rPr>
          <w:rFonts w:ascii="宋体" w:cs="宋体"/>
          <w:b/>
          <w:bCs/>
          <w:sz w:val="24"/>
        </w:rPr>
      </w:pPr>
      <w:r>
        <w:rPr>
          <w:rFonts w:hint="eastAsia" w:ascii="宋体" w:hAnsi="宋体" w:cs="宋体"/>
          <w:b/>
          <w:bCs/>
          <w:sz w:val="24"/>
          <w:lang w:val="en-US" w:eastAsia="zh-CN"/>
        </w:rPr>
        <w:t>（七）</w:t>
      </w:r>
      <w:r>
        <w:rPr>
          <w:rFonts w:hint="eastAsia" w:ascii="宋体" w:hAnsi="宋体" w:cs="宋体"/>
          <w:b/>
          <w:bCs/>
          <w:sz w:val="24"/>
        </w:rPr>
        <w:t>教师队伍建设研究</w:t>
      </w:r>
    </w:p>
    <w:p>
      <w:pPr>
        <w:spacing w:line="400" w:lineRule="exact"/>
        <w:ind w:firstLine="480" w:firstLineChars="200"/>
        <w:rPr>
          <w:rFonts w:ascii="宋体" w:cs="宋体"/>
          <w:b/>
          <w:bCs/>
          <w:i/>
          <w:iCs/>
          <w:sz w:val="24"/>
        </w:rPr>
      </w:pPr>
      <w:r>
        <w:rPr>
          <w:rFonts w:hint="eastAsia" w:ascii="宋体" w:hAnsi="宋体" w:cs="宋体"/>
          <w:sz w:val="24"/>
        </w:rPr>
        <w:t>中小学教师专业发展的体制机制创新研究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教师教育多元化招生选拨机制研究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高校与地方政府、中小学校协同培养教师新机制建构研究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各级各类教师分层、分类专业发展体制机制研究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各级各类学校的教师配置标准及动态调整研究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各级各类学校教师绩效考核研究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教师合理流动和退出机制研究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全科教师培养体制机制研究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乡村教师专业发展路径的多元化研究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民办学校教师专业发展能力提升研究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以学校为本的教师专业发展路径研究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信息技术促进教师专业发展研究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基于康教、医教结合的特殊教育教师专业发展研究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职前教师教育课程体系建构研究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学前教育教师资源优化配置研究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学前教育教师培养规模、结构和质量提升研究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教师继续教育学分制管理优化研究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中小学校长职级制改革研究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中小学教师“县管校聘”管理改革研究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义务教育学区制背景下的教师资源优化研究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义务教育学校校长、教师交流轮岗的效能研究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中小学教师职称制度改革研究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优秀教研组和优秀教学团队建设研究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职业院校“双师双能型”教师成长发展规律研究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职业院校教师企业实践的实证研究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加强职业院校教师与企业技术人员双向流动机制研究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高校教师发展中心建设研究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高校中青年教师教学能力提升研究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高等院校职称评聘制度改革研究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高等院校高层次人才引进与培养的途径和方法研究</w:t>
      </w:r>
    </w:p>
    <w:p>
      <w:pPr>
        <w:spacing w:line="400" w:lineRule="exact"/>
        <w:ind w:firstLine="482" w:firstLineChars="200"/>
        <w:rPr>
          <w:rFonts w:ascii="宋体" w:cs="宋体"/>
          <w:b/>
          <w:bCs/>
          <w:sz w:val="24"/>
        </w:rPr>
      </w:pPr>
    </w:p>
    <w:p>
      <w:pPr>
        <w:spacing w:line="400" w:lineRule="exact"/>
        <w:ind w:firstLine="482" w:firstLineChars="200"/>
        <w:rPr>
          <w:rFonts w:ascii="宋体" w:cs="宋体"/>
          <w:b/>
          <w:bCs/>
          <w:sz w:val="24"/>
        </w:rPr>
      </w:pPr>
      <w:r>
        <w:rPr>
          <w:rFonts w:hint="eastAsia" w:ascii="宋体" w:hAnsi="宋体" w:cs="宋体"/>
          <w:b/>
          <w:bCs/>
          <w:sz w:val="24"/>
          <w:lang w:val="en-US" w:eastAsia="zh-CN"/>
        </w:rPr>
        <w:t>（八）</w:t>
      </w:r>
      <w:r>
        <w:rPr>
          <w:rFonts w:hint="eastAsia" w:ascii="宋体" w:hAnsi="宋体" w:cs="宋体"/>
          <w:b/>
          <w:bCs/>
          <w:sz w:val="24"/>
        </w:rPr>
        <w:t>教育信息化研究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信息技术与教育融合创新发展研究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信息化背景下教育公共服务方式创新研究</w:t>
      </w:r>
    </w:p>
    <w:p>
      <w:pPr>
        <w:widowControl/>
        <w:shd w:val="clear" w:color="auto" w:fill="FFFFFF"/>
        <w:spacing w:line="400" w:lineRule="exact"/>
        <w:ind w:firstLine="480" w:firstLineChars="200"/>
        <w:rPr>
          <w:rFonts w:ascii="宋体" w:cs="宋体"/>
          <w:b/>
          <w:bCs/>
          <w:i/>
          <w:iCs/>
          <w:snapToGrid w:val="0"/>
          <w:color w:val="FF0000"/>
          <w:kern w:val="0"/>
          <w:sz w:val="24"/>
        </w:rPr>
      </w:pPr>
      <w:r>
        <w:rPr>
          <w:rFonts w:hint="eastAsia" w:ascii="宋体" w:hAnsi="宋体" w:cs="宋体"/>
          <w:snapToGrid w:val="0"/>
          <w:color w:val="000000"/>
          <w:kern w:val="0"/>
          <w:sz w:val="24"/>
        </w:rPr>
        <w:t>在线教育服务发展体制机制研究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教育管理信息化和教育决策支持系统开发研究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教育信息化背景下的学校组织结构和课程体系变革研究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教育大数据在教育管理与决策中的应用研究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区域教育信息资源库的深度开发和综合利用研究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各级各类优质教育教学资源数字化建设研究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教师信息技术应用能力提升研究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学生信息素养的现状调查及提升策略研究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基于大数据的智慧图书馆建设研究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虚拟仿真实训系统和仿真教学软件开发研究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微课程、空间教学、</w:t>
      </w:r>
      <w:r>
        <w:rPr>
          <w:rFonts w:ascii="宋体" w:hAnsi="宋体" w:cs="宋体"/>
          <w:snapToGrid w:val="0"/>
          <w:color w:val="000000"/>
          <w:kern w:val="0"/>
          <w:sz w:val="24"/>
        </w:rPr>
        <w:t>3G</w:t>
      </w:r>
      <w:r>
        <w:rPr>
          <w:rFonts w:hint="eastAsia" w:ascii="宋体" w:hAnsi="宋体" w:cs="宋体"/>
          <w:snapToGrid w:val="0"/>
          <w:color w:val="000000"/>
          <w:kern w:val="0"/>
          <w:sz w:val="24"/>
        </w:rPr>
        <w:t>实景课堂、慕课、微课堂等教学模式应用研究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职业院校教学过程与生产过程实时互动的远程教学研究</w:t>
      </w:r>
    </w:p>
    <w:p>
      <w:pPr>
        <w:widowControl/>
        <w:shd w:val="clear" w:color="auto" w:fill="FFFFFF"/>
        <w:spacing w:line="400" w:lineRule="exact"/>
        <w:ind w:firstLine="480" w:firstLineChars="200"/>
        <w:rPr>
          <w:rFonts w:ascii="宋体" w:cs="宋体"/>
          <w:snapToGrid w:val="0"/>
          <w:kern w:val="0"/>
          <w:sz w:val="24"/>
        </w:rPr>
      </w:pPr>
      <w:r>
        <w:rPr>
          <w:rFonts w:hint="eastAsia" w:ascii="宋体" w:hAnsi="宋体" w:cs="宋体"/>
          <w:snapToGrid w:val="0"/>
          <w:color w:val="000000"/>
          <w:kern w:val="0"/>
          <w:sz w:val="24"/>
        </w:rPr>
        <w:t>社区数字化学习中心建设研究</w:t>
      </w:r>
    </w:p>
    <w:p>
      <w:pPr>
        <w:pStyle w:val="3"/>
        <w:spacing w:before="0" w:after="0" w:line="400" w:lineRule="exact"/>
        <w:rPr>
          <w:rFonts w:ascii="宋体" w:hAnsi="宋体" w:eastAsia="宋体" w:cs="宋体"/>
          <w:b/>
          <w:snapToGrid w:val="0"/>
          <w:color w:val="000000"/>
          <w:sz w:val="24"/>
          <w:szCs w:val="24"/>
        </w:rPr>
      </w:pPr>
      <w:bookmarkStart w:id="3" w:name="_Toc453667362"/>
    </w:p>
    <w:bookmarkEnd w:id="3"/>
    <w:p>
      <w:pPr>
        <w:pStyle w:val="3"/>
        <w:spacing w:before="0" w:after="0" w:line="400" w:lineRule="exact"/>
        <w:ind w:firstLine="482" w:firstLineChars="200"/>
        <w:rPr>
          <w:rFonts w:ascii="宋体" w:hAnsi="宋体" w:eastAsia="宋体" w:cs="宋体"/>
          <w:b/>
          <w:snapToGrid w:val="0"/>
          <w:color w:val="000000"/>
          <w:sz w:val="24"/>
          <w:szCs w:val="24"/>
        </w:rPr>
      </w:pPr>
      <w:r>
        <w:rPr>
          <w:rFonts w:hint="eastAsia" w:ascii="宋体" w:hAnsi="宋体" w:eastAsia="宋体" w:cs="宋体"/>
          <w:b/>
          <w:snapToGrid w:val="0"/>
          <w:color w:val="000000"/>
          <w:sz w:val="24"/>
          <w:szCs w:val="24"/>
          <w:lang w:val="en-US" w:eastAsia="zh-CN"/>
        </w:rPr>
        <w:t>（九）</w:t>
      </w:r>
      <w:r>
        <w:rPr>
          <w:rFonts w:hint="eastAsia" w:ascii="宋体" w:hAnsi="宋体" w:eastAsia="宋体" w:cs="宋体"/>
          <w:b/>
          <w:snapToGrid w:val="0"/>
          <w:color w:val="000000"/>
          <w:sz w:val="24"/>
          <w:szCs w:val="24"/>
        </w:rPr>
        <w:t>继续教育研究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继续教育内部质量保障机制建设及外部质量监控评价机制建设研究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继续教育信息化公共服务平台建设研究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学段和类型衔接融通的继续教育发展研究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学习成果认证和学分积累与转换机制研究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高校继续教育转型发展研究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市、县、乡三级社区教育网络建设研究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县（市、区）社区教育工作者队伍建设研究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社区教育课程与教学资源建设研究</w:t>
      </w:r>
    </w:p>
    <w:p>
      <w:pPr>
        <w:spacing w:line="400" w:lineRule="exact"/>
        <w:ind w:firstLine="480" w:firstLineChars="200"/>
        <w:rPr>
          <w:rFonts w:ascii="宋体" w:cs="宋体"/>
          <w:snapToGrid w:val="0"/>
          <w:color w:val="000000"/>
          <w:kern w:val="0"/>
          <w:sz w:val="24"/>
        </w:rPr>
      </w:pPr>
      <w:bookmarkStart w:id="4" w:name="_Toc453667372"/>
      <w:r>
        <w:rPr>
          <w:rFonts w:hint="eastAsia" w:ascii="宋体" w:hAnsi="宋体" w:cs="宋体"/>
          <w:snapToGrid w:val="0"/>
          <w:color w:val="000000"/>
          <w:kern w:val="0"/>
          <w:sz w:val="24"/>
        </w:rPr>
        <w:t>学习型社会建设的理论、路径、策略、评价监测指标体系研究</w:t>
      </w:r>
    </w:p>
    <w:p>
      <w:pPr>
        <w:keepNext/>
        <w:keepLines/>
        <w:widowControl/>
        <w:spacing w:line="400" w:lineRule="exact"/>
        <w:jc w:val="left"/>
        <w:outlineLvl w:val="1"/>
        <w:rPr>
          <w:rFonts w:ascii="宋体" w:cs="宋体"/>
          <w:b/>
          <w:bCs/>
          <w:snapToGrid w:val="0"/>
          <w:color w:val="000000"/>
          <w:kern w:val="0"/>
          <w:sz w:val="24"/>
        </w:rPr>
      </w:pPr>
    </w:p>
    <w:p>
      <w:pPr>
        <w:keepNext/>
        <w:keepLines/>
        <w:widowControl/>
        <w:spacing w:line="400" w:lineRule="exact"/>
        <w:ind w:firstLine="482" w:firstLineChars="200"/>
        <w:jc w:val="left"/>
        <w:outlineLvl w:val="1"/>
        <w:rPr>
          <w:rFonts w:ascii="宋体" w:cs="宋体"/>
          <w:b/>
          <w:bCs/>
          <w:snapToGrid w:val="0"/>
          <w:color w:val="000000"/>
          <w:kern w:val="0"/>
          <w:sz w:val="24"/>
        </w:rPr>
      </w:pPr>
      <w:r>
        <w:rPr>
          <w:rFonts w:hint="eastAsia" w:ascii="宋体" w:hAnsi="宋体" w:cs="宋体"/>
          <w:b/>
          <w:snapToGrid w:val="0"/>
          <w:color w:val="000000"/>
          <w:sz w:val="24"/>
          <w:szCs w:val="24"/>
          <w:lang w:val="en-US" w:eastAsia="zh-CN"/>
        </w:rPr>
        <w:t>（十）</w:t>
      </w:r>
      <w:r>
        <w:rPr>
          <w:rFonts w:hint="eastAsia" w:ascii="宋体" w:hAnsi="宋体" w:cs="宋体"/>
          <w:b/>
          <w:bCs/>
          <w:snapToGrid w:val="0"/>
          <w:color w:val="000000"/>
          <w:kern w:val="0"/>
          <w:sz w:val="24"/>
        </w:rPr>
        <w:t>民办教育</w:t>
      </w:r>
      <w:bookmarkEnd w:id="4"/>
      <w:r>
        <w:rPr>
          <w:rFonts w:hint="eastAsia" w:ascii="宋体" w:hAnsi="宋体" w:cs="宋体"/>
          <w:b/>
          <w:bCs/>
          <w:snapToGrid w:val="0"/>
          <w:color w:val="000000"/>
          <w:kern w:val="0"/>
          <w:sz w:val="24"/>
        </w:rPr>
        <w:t>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山东省民办教育发展现状与问题研究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山东省民办教育管理体制和政策体系研究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民办教育治理体系和治理能力研究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各级各类民办学校扶持政策研究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山东省民办学校发展典型案例研究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民办学校教师社会保障机制研究</w:t>
      </w:r>
    </w:p>
    <w:p>
      <w:pPr>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各级各类民办教育发展专项资金建设及使用情况研究</w:t>
      </w:r>
    </w:p>
    <w:p>
      <w:pPr>
        <w:spacing w:line="400" w:lineRule="exact"/>
        <w:ind w:firstLine="480" w:firstLineChars="200"/>
        <w:rPr>
          <w:rFonts w:ascii="宋体" w:cs="宋体"/>
          <w:snapToGrid w:val="0"/>
          <w:color w:val="000000"/>
          <w:kern w:val="0"/>
          <w:sz w:val="24"/>
        </w:rPr>
      </w:pPr>
    </w:p>
    <w:p>
      <w:pPr>
        <w:spacing w:line="400" w:lineRule="exact"/>
        <w:ind w:firstLine="482" w:firstLineChars="200"/>
        <w:rPr>
          <w:rFonts w:ascii="宋体" w:cs="宋体"/>
          <w:b/>
          <w:bCs/>
          <w:sz w:val="24"/>
        </w:rPr>
      </w:pPr>
      <w:r>
        <w:rPr>
          <w:rFonts w:hint="eastAsia" w:ascii="宋体" w:hAnsi="宋体" w:cs="宋体"/>
          <w:b/>
          <w:snapToGrid w:val="0"/>
          <w:color w:val="000000"/>
          <w:sz w:val="24"/>
          <w:szCs w:val="24"/>
          <w:lang w:val="en-US" w:eastAsia="zh-CN"/>
        </w:rPr>
        <w:t>（十一）</w:t>
      </w:r>
      <w:r>
        <w:rPr>
          <w:rFonts w:hint="eastAsia" w:ascii="宋体" w:hAnsi="宋体" w:cs="宋体"/>
          <w:b/>
          <w:bCs/>
          <w:sz w:val="24"/>
        </w:rPr>
        <w:t>教育对外开放研究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中外合作办学的监管与评价研究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山东省教育国际化案例研究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山东省高等教育国际化政策及其实施效果研究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山东省留学生教育质量保障机制研究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山东省高校完善留学生教育服务体系研究</w:t>
      </w:r>
    </w:p>
    <w:p>
      <w:pPr>
        <w:widowControl/>
        <w:shd w:val="clear" w:color="auto" w:fill="FFFFFF"/>
        <w:spacing w:line="400" w:lineRule="exact"/>
        <w:ind w:firstLine="480" w:firstLineChars="200"/>
        <w:rPr>
          <w:rFonts w:ascii="宋体" w:cs="宋体"/>
          <w:b/>
          <w:bCs/>
          <w:sz w:val="24"/>
        </w:rPr>
      </w:pPr>
      <w:r>
        <w:rPr>
          <w:rFonts w:hint="eastAsia" w:ascii="宋体" w:hAnsi="宋体" w:cs="宋体"/>
          <w:snapToGrid w:val="0"/>
          <w:color w:val="000000"/>
          <w:kern w:val="0"/>
          <w:sz w:val="24"/>
        </w:rPr>
        <w:t>山东省高等教育国际合作综合改革试验区研究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高校外籍教师选聘、管理和评价机制研究</w:t>
      </w:r>
    </w:p>
    <w:p>
      <w:pPr>
        <w:widowControl/>
        <w:shd w:val="clear" w:color="auto" w:fill="FFFFFF"/>
        <w:spacing w:line="400" w:lineRule="exact"/>
        <w:ind w:firstLine="480" w:firstLineChars="200"/>
        <w:rPr>
          <w:rFonts w:ascii="宋体" w:cs="宋体"/>
          <w:snapToGrid w:val="0"/>
          <w:color w:val="000000"/>
          <w:kern w:val="0"/>
          <w:sz w:val="24"/>
        </w:rPr>
      </w:pPr>
      <w:r>
        <w:rPr>
          <w:rFonts w:hint="eastAsia" w:ascii="宋体" w:hAnsi="宋体" w:cs="宋体"/>
          <w:snapToGrid w:val="0"/>
          <w:color w:val="000000"/>
          <w:kern w:val="0"/>
          <w:sz w:val="24"/>
        </w:rPr>
        <w:t>发达国家职业教育办学模式借鉴研究</w:t>
      </w:r>
    </w:p>
    <w:p>
      <w:pPr>
        <w:widowControl/>
        <w:shd w:val="clear" w:color="auto" w:fill="FFFFFF"/>
        <w:spacing w:line="400" w:lineRule="exact"/>
        <w:ind w:firstLine="480" w:firstLineChars="200"/>
        <w:rPr>
          <w:rFonts w:ascii="宋体" w:cs="宋体"/>
          <w:b/>
          <w:bCs/>
          <w:sz w:val="24"/>
        </w:rPr>
      </w:pPr>
      <w:r>
        <w:rPr>
          <w:rFonts w:hint="eastAsia" w:ascii="宋体" w:hAnsi="宋体" w:cs="宋体"/>
          <w:snapToGrid w:val="0"/>
          <w:color w:val="000000"/>
          <w:kern w:val="0"/>
          <w:sz w:val="24"/>
        </w:rPr>
        <w:t>高等教育国际竞争力比较研究</w:t>
      </w:r>
    </w:p>
    <w:p>
      <w:p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lang w:val="en-US" w:eastAsia="zh-CN"/>
        </w:rPr>
        <w:t>2019年度</w:t>
      </w:r>
      <w:r>
        <w:rPr>
          <w:rFonts w:hint="eastAsia" w:ascii="仿宋" w:hAnsi="仿宋" w:eastAsia="仿宋" w:cs="仿宋"/>
          <w:b/>
          <w:bCs/>
          <w:sz w:val="32"/>
          <w:szCs w:val="32"/>
        </w:rPr>
        <w:t>专项课题</w:t>
      </w:r>
    </w:p>
    <w:p>
      <w:pPr>
        <w:spacing w:line="400" w:lineRule="exact"/>
        <w:ind w:firstLine="482" w:firstLineChars="200"/>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eastAsia="zh-CN"/>
        </w:rPr>
        <w:t>一</w:t>
      </w:r>
      <w:r>
        <w:rPr>
          <w:rFonts w:hint="eastAsia" w:ascii="宋体" w:hAnsi="宋体" w:cs="宋体"/>
          <w:b/>
          <w:bCs/>
          <w:sz w:val="24"/>
        </w:rPr>
        <w:t>）教育招生考试专项（新高考改革）</w:t>
      </w:r>
    </w:p>
    <w:p>
      <w:pPr>
        <w:spacing w:line="400" w:lineRule="exact"/>
        <w:ind w:firstLine="482" w:firstLineChars="200"/>
        <w:rPr>
          <w:rFonts w:hint="eastAsia" w:ascii="宋体" w:hAnsi="宋体" w:cs="宋体"/>
          <w:b/>
          <w:bCs/>
          <w:sz w:val="24"/>
        </w:rPr>
      </w:pPr>
      <w:r>
        <w:rPr>
          <w:rFonts w:hint="eastAsia" w:ascii="宋体" w:hAnsi="宋体" w:cs="宋体"/>
          <w:b/>
          <w:bCs/>
          <w:sz w:val="24"/>
        </w:rPr>
        <w:t>1.重点</w:t>
      </w:r>
      <w:r>
        <w:rPr>
          <w:rFonts w:hint="eastAsia" w:ascii="宋体" w:hAnsi="宋体" w:cs="宋体"/>
          <w:b/>
          <w:bCs/>
          <w:sz w:val="24"/>
          <w:lang w:eastAsia="zh-CN"/>
        </w:rPr>
        <w:t>资助选题</w:t>
      </w:r>
      <w:r>
        <w:rPr>
          <w:rFonts w:hint="eastAsia" w:ascii="宋体" w:hAnsi="宋体" w:cs="宋体"/>
          <w:b/>
          <w:bCs/>
          <w:sz w:val="24"/>
        </w:rPr>
        <w:t>（10万）</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计算机化考试应用研究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教育招生考试数据分析应用研究</w:t>
      </w:r>
    </w:p>
    <w:p>
      <w:pPr>
        <w:spacing w:line="40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2.重点资助选题（2万）</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新高考形势下教育考试机构改革与专业化建设研究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rPr>
        <w:t>新高考改革管理理论与策略研究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rPr>
        <w:t>教育招生考试机构内部控制体系建设研究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lang w:eastAsia="zh-CN"/>
        </w:rPr>
        <w:t>山东省新高考改革多元化招生制度研究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lang w:eastAsia="zh-CN"/>
        </w:rPr>
        <w:t>山东省新高考改革综合评价招生制度研究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lang w:eastAsia="zh-CN"/>
        </w:rPr>
        <w:t>山东省新高考改革选科与报考分析研究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学考命题与高中新课程改革适应性研究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合格考命题理论及策略研究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等级考试命题理论及策略研究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rPr>
        <w:t>新高考分数模型及其应用分析</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rPr>
        <w:t>教育招生考试评卷信息管理与标准化体系研究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rPr>
      </w:pPr>
      <w:r>
        <w:rPr>
          <w:rFonts w:hint="eastAsia" w:ascii="宋体" w:hAnsi="宋体" w:cs="宋体"/>
          <w:snapToGrid w:val="0"/>
          <w:color w:val="000000"/>
          <w:kern w:val="0"/>
          <w:sz w:val="24"/>
          <w:lang w:eastAsia="zh-CN"/>
        </w:rPr>
        <w:t>网上阅卷及智能阅卷技术应用研究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lang w:eastAsia="zh-CN"/>
        </w:rPr>
        <w:t>招生考试标准化考点建设研究</w:t>
      </w:r>
    </w:p>
    <w:p>
      <w:pPr>
        <w:spacing w:line="400" w:lineRule="exact"/>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3.一般资助选题（1万）</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教育、公安、保密等部门共建考试安全保密体系建设研究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教育、公安、网信等部门开展考试环境综合治理研究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教育考试网上报名与缴费管理研究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标准化考点建设专项资金使用管理研究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教育招生考试机构财务管理研究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教育招生考试机构内部控制体系建设研究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新高考背景下招生考试宣传服务研究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山东省教育招生考试考生档案管理制度建设研究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新高考背景下高校招生考试信访工作的特点和应对策略研究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新高考改革管理理论与策略研究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新高考综合评价科学选才体系结构研究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新高考多元化招生制度研究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综合评价制度与分数模型应用研究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新高考改革选课及志愿填报研究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新高考分数模型及其应用分析</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新高考改革选课制度与高校招生计划设置研究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面向德智体美劳综合评价的数据挖掘分析</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新高考背景下高等学校招生工作发展与制度建设研究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新高考改革背景下高等学校招生能力的建设研究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专科高职院校在新高考改革中的特点及应对策略研究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分类考试计划分流对专科高职院校招生的影响与应对</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综合评价录取模式设计与应用研究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新高考招生信息交互模式及影响研究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新高考改革背景下对成人高考招生的影响与应对</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学考命题与高中新课程改革适应性研究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新形势下学考命题机制研究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合格考命题理论及策略研究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等级考试命题理论及策略研究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英语能力的测量与考试策略</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招生考试信息安全体系建设研究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教育招生考试网上身份验证应用技术研究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招生考试标准化考点建设研究</w:t>
      </w:r>
    </w:p>
    <w:p>
      <w:pPr>
        <w:spacing w:line="400" w:lineRule="exact"/>
        <w:ind w:firstLine="422" w:firstLineChars="150"/>
        <w:jc w:val="left"/>
        <w:rPr>
          <w:rFonts w:hint="eastAsia" w:ascii="宋体" w:hAnsi="宋体" w:cs="宋体"/>
          <w:b/>
          <w:bCs/>
          <w:kern w:val="36"/>
          <w:sz w:val="28"/>
          <w:szCs w:val="28"/>
        </w:rPr>
      </w:pPr>
      <w:r>
        <w:rPr>
          <w:rFonts w:hint="eastAsia" w:ascii="宋体" w:hAnsi="宋体" w:cs="宋体"/>
          <w:b/>
          <w:bCs/>
          <w:kern w:val="36"/>
          <w:sz w:val="28"/>
          <w:szCs w:val="28"/>
          <w:lang w:eastAsia="zh-CN"/>
        </w:rPr>
        <w:t>（二）</w:t>
      </w:r>
      <w:r>
        <w:rPr>
          <w:rFonts w:hint="eastAsia" w:ascii="宋体" w:hAnsi="宋体" w:cs="宋体"/>
          <w:b/>
          <w:bCs/>
          <w:kern w:val="36"/>
          <w:sz w:val="28"/>
          <w:szCs w:val="28"/>
        </w:rPr>
        <w:t>高等教育</w:t>
      </w:r>
      <w:r>
        <w:rPr>
          <w:rFonts w:hint="eastAsia" w:ascii="宋体" w:hAnsi="宋体" w:cs="宋体"/>
          <w:b/>
          <w:bCs/>
          <w:kern w:val="36"/>
          <w:sz w:val="28"/>
          <w:szCs w:val="28"/>
          <w:lang w:eastAsia="zh-CN"/>
        </w:rPr>
        <w:t>英</w:t>
      </w:r>
      <w:r>
        <w:rPr>
          <w:rFonts w:hint="eastAsia" w:ascii="宋体" w:hAnsi="宋体" w:cs="宋体"/>
          <w:b/>
          <w:bCs/>
          <w:kern w:val="36"/>
          <w:sz w:val="28"/>
          <w:szCs w:val="28"/>
        </w:rPr>
        <w:t>语教学专项</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中华优秀传统文化的对外翻译与传播课程开发研究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本科英语教学模式创新研究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本科英语教学质量提升研究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高校数字化课程资源建设与应用的现状调查研究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高校英语微课程资源的实际需求研究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高校英语在线课程资源的实际需求研究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高校英语数字化教材现存问题及解决路径研究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大学英语跨文化交际类在线课程群开发研究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基于在线学习平台的高校英语教学评价改革研究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教育信息化背景下的高校英语教师专业发展研究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《中国英语能力等级量表》的教学应用研究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本科院校英语课程资源开发研究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本科院校英语课程内容选择研究—以高教社版本为例</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高校数字化课程资源建设的典型案例研究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大学英语通用英语类在线课程群开发研究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大学英语专门用途类在线课程群开发研究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中华优秀传统文化与外语职业教育课程的融合研究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高职高专数字化课程资源建设与应用的现状调查研究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职业教育精品课程资源共享与应用研究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高职高专公共英语在线课程的应用研究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职业英语在线课程开发与应用的实践研究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高职高专ESP在线课程开发与建设研究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高职高专英语课堂教学与教育信息技术的融合研究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 xml:space="preserve">高职高专英语教学中微课设计与制作的实践研究    </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中高职一体化英语教学改革研究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以赛促教，以赛促学的典型案例研究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高职院校英语专业课程资源开发研究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高职院校英语教学模式创新研究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高职院校英语教学质量提升研究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高职院校体验式英语教学研究</w:t>
      </w:r>
    </w:p>
    <w:p>
      <w:pPr>
        <w:spacing w:line="400" w:lineRule="exact"/>
        <w:ind w:firstLine="422" w:firstLineChars="150"/>
        <w:jc w:val="left"/>
        <w:rPr>
          <w:rFonts w:hint="eastAsia" w:ascii="宋体" w:hAnsi="宋体" w:cs="宋体"/>
          <w:b/>
          <w:bCs/>
          <w:kern w:val="36"/>
          <w:sz w:val="28"/>
          <w:szCs w:val="28"/>
        </w:rPr>
      </w:pPr>
      <w:r>
        <w:rPr>
          <w:rFonts w:hint="eastAsia" w:ascii="宋体" w:hAnsi="宋体" w:cs="宋体"/>
          <w:b/>
          <w:bCs/>
          <w:kern w:val="36"/>
          <w:sz w:val="28"/>
          <w:szCs w:val="28"/>
          <w:lang w:eastAsia="zh-CN"/>
        </w:rPr>
        <w:t>（三）</w:t>
      </w:r>
      <w:r>
        <w:rPr>
          <w:rFonts w:hint="eastAsia" w:ascii="宋体" w:hAnsi="宋体" w:cs="宋体"/>
          <w:b/>
          <w:bCs/>
          <w:kern w:val="36"/>
          <w:sz w:val="28"/>
          <w:szCs w:val="28"/>
        </w:rPr>
        <w:t>中学</w:t>
      </w:r>
      <w:r>
        <w:rPr>
          <w:rFonts w:hint="eastAsia" w:ascii="宋体" w:hAnsi="宋体" w:cs="宋体"/>
          <w:b/>
          <w:bCs/>
          <w:kern w:val="36"/>
          <w:sz w:val="28"/>
          <w:szCs w:val="28"/>
          <w:lang w:eastAsia="zh-CN"/>
        </w:rPr>
        <w:t>（含中职）</w:t>
      </w:r>
      <w:r>
        <w:rPr>
          <w:rFonts w:hint="eastAsia" w:ascii="宋体" w:hAnsi="宋体" w:cs="宋体"/>
          <w:b/>
          <w:bCs/>
          <w:kern w:val="36"/>
          <w:sz w:val="28"/>
          <w:szCs w:val="28"/>
        </w:rPr>
        <w:t>英语阅读教学专项</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中学英语阅读教学理论与实践研究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中学英语阅读教学管理及改革研究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中学英语课内外阅读一体化模式构建研究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中学英语阅读教学评价/评测研究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山东省中学生英语阅读与教学状况调查及分析研究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中学英语阅读教学实验学校/示范基地建设研究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中学英语阅读教学与学生核心素养（可从“语言能力”“读写能力”“思辨能力”“文化品格”中选一）培养研究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中学英语阅读与教师发展研究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中学英语阅读教学课程建设研究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中学英语阅读教学资源建设研究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中学英语阅读教-学-研共同体构建研究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以学校-教师-家长为支撑的中学英语阅读共同体构建研究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学校-教研室-高校联动发展的中学英语阅读教学研究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中学英语阅读省际教研联动发展研究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信息化背景下中学生英语阅读教学创新研究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基于移动互联网的中学英语社群阅读研究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信息技术在中学英语阅读教学中的应用研究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中学英语阅读过程中语言理解与单词解码的关系研究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中学英语阅读教学中的词汇处理研究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中学英语阅读与听、说、写等能力发展研究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成果导向的中学英语阅读教学设计研究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中学生英语阅读动机/动力研究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中学英语阅读教研管理</w:t>
      </w:r>
      <w:r>
        <w:rPr>
          <w:rFonts w:hint="eastAsia" w:ascii="宋体" w:hAnsi="宋体" w:cs="宋体"/>
          <w:snapToGrid w:val="0"/>
          <w:color w:val="000000"/>
          <w:kern w:val="0"/>
          <w:sz w:val="24"/>
          <w:lang w:eastAsia="zh-CN"/>
        </w:rPr>
        <w:t>体制机制</w:t>
      </w:r>
      <w:r>
        <w:rPr>
          <w:rFonts w:hint="eastAsia" w:ascii="宋体" w:hAnsi="宋体" w:cs="宋体"/>
          <w:snapToGrid w:val="0"/>
          <w:color w:val="000000"/>
          <w:kern w:val="0"/>
          <w:sz w:val="24"/>
        </w:rPr>
        <w:t>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革命老区及欠发达地区中学英语阅读教研管理研究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中学英语阅读策略与汉语阅读策略比较研究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中学英语经典名著阅读教学实践研究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中学英语阅读教学与英语中考/高考研究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山东省中职公共英语教学状况调查研究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中职英语教学管理改革及创新研究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中职英语课程体系建设和发展研究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中职英语精品课程、特色课程建设研究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中职英语网络化教学手段和方法研究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中职英语教材建设研究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中职学生英语自主学习研究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生源多样化及中职英语教学应对策略</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中职英语教学评估手段与评估体系建设研究</w:t>
      </w:r>
    </w:p>
    <w:p>
      <w:pPr>
        <w:widowControl/>
        <w:shd w:val="clear" w:color="auto" w:fill="FFFFFF"/>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中高职衔接教育中职阶段公共英语教学研究</w:t>
      </w:r>
    </w:p>
    <w:p>
      <w:pPr>
        <w:numPr>
          <w:ilvl w:val="0"/>
          <w:numId w:val="0"/>
        </w:numPr>
        <w:spacing w:line="400" w:lineRule="exact"/>
        <w:ind w:firstLine="562" w:firstLineChars="200"/>
        <w:jc w:val="left"/>
        <w:rPr>
          <w:rFonts w:hint="eastAsia" w:ascii="宋体" w:hAnsi="宋体" w:cs="宋体"/>
          <w:b/>
          <w:bCs/>
          <w:kern w:val="36"/>
          <w:sz w:val="28"/>
          <w:szCs w:val="28"/>
          <w:lang w:val="en-US" w:eastAsia="zh-CN"/>
        </w:rPr>
      </w:pPr>
      <w:r>
        <w:rPr>
          <w:rFonts w:hint="eastAsia" w:ascii="宋体" w:hAnsi="宋体" w:cs="宋体"/>
          <w:b/>
          <w:bCs/>
          <w:kern w:val="36"/>
          <w:sz w:val="28"/>
          <w:szCs w:val="28"/>
          <w:lang w:val="en-US" w:eastAsia="zh-CN"/>
        </w:rPr>
        <w:t>（四）对口支援新疆建设兵团专项</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“互联网+同步课堂”中学语文教学策略研究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”中学数学教学策略研究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”中学英语教学策略研究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”中学物理教学策略研究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”中学化学教学策略研究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”中学历史教学策略研究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”中学地理教学策略研究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”中学生物教学策略研究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”中学政治教学策略研究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”中学音乐教学策略研究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”中学美术教学策略研究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”小学语文教学策略研究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”小学数学教学策略研究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”小学英语教学策略研究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”小学科学教学策略研究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”小学思品教学策略研究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”小学音乐教学策略研究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eastAsia="zh-CN"/>
        </w:rPr>
        <w:t>“互联网</w:t>
      </w:r>
      <w:r>
        <w:rPr>
          <w:rFonts w:hint="eastAsia" w:ascii="宋体" w:hAnsi="宋体" w:cs="宋体"/>
          <w:snapToGrid w:val="0"/>
          <w:color w:val="000000"/>
          <w:kern w:val="0"/>
          <w:sz w:val="24"/>
          <w:lang w:val="en-US" w:eastAsia="zh-CN"/>
        </w:rPr>
        <w:t>+同步课堂</w:t>
      </w:r>
      <w:r>
        <w:rPr>
          <w:rFonts w:hint="eastAsia" w:ascii="宋体" w:hAnsi="宋体" w:cs="宋体"/>
          <w:snapToGrid w:val="0"/>
          <w:color w:val="000000"/>
          <w:kern w:val="0"/>
          <w:sz w:val="24"/>
          <w:lang w:eastAsia="zh-CN"/>
        </w:rPr>
        <w:t>”小学美术教学策略研究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r>
        <w:rPr>
          <w:rFonts w:hint="eastAsia" w:ascii="宋体" w:hAnsi="宋体" w:cs="宋体"/>
          <w:snapToGrid w:val="0"/>
          <w:color w:val="000000"/>
          <w:kern w:val="0"/>
          <w:sz w:val="24"/>
          <w:lang w:val="en-US" w:eastAsia="zh-CN"/>
        </w:rPr>
        <w:t>“互联网+同步课堂”教师远程教研策略研究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“互联网+同步课堂”学生个性化学习策略研究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“互联网+同步课堂”差异化分层教学策略研究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“互联网+同步课堂”网络微课程开发与应用研究</w:t>
      </w:r>
    </w:p>
    <w:p>
      <w:pPr>
        <w:numPr>
          <w:ilvl w:val="0"/>
          <w:numId w:val="0"/>
        </w:numPr>
        <w:spacing w:line="400" w:lineRule="exact"/>
        <w:jc w:val="left"/>
        <w:rPr>
          <w:rFonts w:hint="eastAsia" w:ascii="宋体" w:hAnsi="宋体" w:cs="宋体"/>
          <w:b/>
          <w:bCs/>
          <w:kern w:val="36"/>
          <w:sz w:val="28"/>
          <w:szCs w:val="28"/>
          <w:lang w:val="en-US" w:eastAsia="zh-CN"/>
        </w:rPr>
      </w:pPr>
    </w:p>
    <w:p>
      <w:pPr>
        <w:numPr>
          <w:ilvl w:val="0"/>
          <w:numId w:val="0"/>
        </w:numPr>
        <w:spacing w:line="400" w:lineRule="exact"/>
        <w:jc w:val="left"/>
        <w:rPr>
          <w:rFonts w:hint="eastAsia" w:ascii="宋体" w:hAnsi="宋体" w:cs="宋体"/>
          <w:b/>
          <w:bCs/>
          <w:kern w:val="36"/>
          <w:sz w:val="28"/>
          <w:szCs w:val="28"/>
          <w:lang w:val="en-US" w:eastAsia="zh-CN"/>
        </w:rPr>
      </w:pPr>
      <w:bookmarkStart w:id="5" w:name="_GoBack"/>
      <w:bookmarkEnd w:id="5"/>
    </w:p>
    <w:p>
      <w:pPr>
        <w:spacing w:line="400" w:lineRule="exact"/>
        <w:ind w:firstLine="422" w:firstLineChars="150"/>
        <w:jc w:val="left"/>
        <w:rPr>
          <w:rFonts w:hint="eastAsia" w:ascii="华文中宋" w:hAnsi="华文中宋" w:eastAsia="华文中宋"/>
          <w:b/>
          <w:color w:val="auto"/>
          <w:sz w:val="32"/>
          <w:szCs w:val="32"/>
        </w:rPr>
      </w:pPr>
      <w:r>
        <w:rPr>
          <w:rFonts w:hint="eastAsia" w:ascii="宋体" w:hAnsi="宋体" w:cs="宋体"/>
          <w:b/>
          <w:bCs/>
          <w:kern w:val="36"/>
          <w:sz w:val="28"/>
          <w:szCs w:val="28"/>
          <w:lang w:eastAsia="zh-CN"/>
        </w:rPr>
        <w:t>（五）</w:t>
      </w:r>
      <w:r>
        <w:rPr>
          <w:rFonts w:hint="eastAsia" w:ascii="宋体" w:hAnsi="宋体" w:cs="宋体"/>
          <w:b/>
          <w:bCs/>
          <w:kern w:val="36"/>
          <w:sz w:val="28"/>
          <w:szCs w:val="28"/>
          <w:lang w:val="en-US" w:eastAsia="zh-CN"/>
        </w:rPr>
        <w:t>人工智能教育专项</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小学人工智能教育课程体系、教学策略及教学评价的研究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初中人工智能教育课程体系、教学策略及教学评价的研究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高中人工智能教育课程体系、教学策略及教学评价的研究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职业院校人工智能教育课程体系、教学策略及评价方法的研究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基于人工智能教育的高校与中小学联合推动学生培养模式的研究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地市统筹推进人工智能教育发展策略及模式的研究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区县统筹推进人工智能教育发展策略及模式的研究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小学教师人工智能教育专业能力提升策略的研究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初中教师人工智能教育专业能力提升策略的研究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高中教师人工智能教育专业能力提升策略的研究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基于编程平台的小学图形化编程课程体系、教学策略及评价方法的研究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基于人工智能物联网的课程体系、教学策略及评价方法的研究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基于人工智能教育的国家课程、地方课程与校本课程衔接模式的研究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基于人工智能教育的小初高一体化课程体系、教学策略及评价方法的研究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基于人工智能教育的“馆校结合”推动学生培养模式的研究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产教融合下职业院校开展人工智能人才培养模式的研究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基于人工智能先进技术的考试与评价管理工作标准化、智能化的研究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智慧校园在教、学、测、评、管等应用方面的人工智能赋能策略的研究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基于STEM理念的人工智能教育教学策略、活动设计、评价方法的研究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基于信息技术核心素养的人工智能教育课程开发策略的研究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基于德育课程一体化的人工智能教育课程开发策略的研究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基于人工智能教育的学生创新思维与实践能力培养体系的研究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师范类高校开设人工智能教育专业的可行性的研究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基于人工智能教育的教师培训体系及评价方法的研究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农村学校开展人工智能教育现状及教育实践的研究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新时代学生人工智能水平分级标准的研究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学校人工智能教育资源开发方法和策略的研究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基于人工智能教育的学生研学课程体系及评价方法的研究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3D创意设计在创新教学的应用与实践的研究</w:t>
      </w:r>
    </w:p>
    <w:p>
      <w:pPr>
        <w:widowControl/>
        <w:shd w:val="clear" w:color="auto" w:fill="FFFFFF"/>
        <w:spacing w:line="400" w:lineRule="exact"/>
        <w:ind w:firstLine="480" w:firstLineChars="200"/>
        <w:rPr>
          <w:rFonts w:hint="eastAsia" w:ascii="宋体" w:hAnsi="宋体" w:cs="宋体"/>
          <w:snapToGrid w:val="0"/>
          <w:color w:val="000000"/>
          <w:kern w:val="0"/>
          <w:sz w:val="24"/>
          <w:lang w:val="en-US" w:eastAsia="zh-CN"/>
        </w:rPr>
      </w:pPr>
      <w:r>
        <w:rPr>
          <w:rFonts w:hint="eastAsia" w:ascii="宋体" w:hAnsi="宋体" w:cs="宋体"/>
          <w:snapToGrid w:val="0"/>
          <w:color w:val="000000"/>
          <w:kern w:val="0"/>
          <w:sz w:val="24"/>
          <w:lang w:val="en-US" w:eastAsia="zh-CN"/>
        </w:rPr>
        <w:t>基于人工智能教育的低龄化学生创造力培养模式的研究</w:t>
      </w:r>
    </w:p>
    <w:p>
      <w:pPr>
        <w:widowControl/>
        <w:shd w:val="clear" w:color="auto" w:fill="FFFFFF"/>
        <w:spacing w:line="400" w:lineRule="exact"/>
        <w:ind w:firstLine="480" w:firstLineChars="200"/>
        <w:rPr>
          <w:rFonts w:hint="eastAsia" w:ascii="宋体" w:hAnsi="宋体" w:cs="宋体"/>
          <w:snapToGrid w:val="0"/>
          <w:color w:val="000000"/>
          <w:kern w:val="0"/>
          <w:sz w:val="24"/>
          <w:lang w:eastAsia="zh-CN"/>
        </w:rPr>
      </w:pPr>
    </w:p>
    <w:p>
      <w:pPr>
        <w:widowControl/>
        <w:shd w:val="clear" w:color="auto" w:fill="FFFFFF"/>
        <w:spacing w:line="400" w:lineRule="exact"/>
        <w:rPr>
          <w:rFonts w:hint="eastAsia" w:ascii="宋体" w:hAnsi="宋体" w:cs="宋体"/>
          <w:snapToGrid w:val="0"/>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04CC43"/>
    <w:multiLevelType w:val="singleLevel"/>
    <w:tmpl w:val="9B04C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5F7B6DBB"/>
    <w:rsid w:val="000015A2"/>
    <w:rsid w:val="000059BC"/>
    <w:rsid w:val="00035BF4"/>
    <w:rsid w:val="0005591B"/>
    <w:rsid w:val="0008113A"/>
    <w:rsid w:val="000935F6"/>
    <w:rsid w:val="00093A15"/>
    <w:rsid w:val="000A031C"/>
    <w:rsid w:val="000A357D"/>
    <w:rsid w:val="000B50A2"/>
    <w:rsid w:val="000E7EA3"/>
    <w:rsid w:val="00132A71"/>
    <w:rsid w:val="001D59B0"/>
    <w:rsid w:val="00275B67"/>
    <w:rsid w:val="002832E3"/>
    <w:rsid w:val="002A2DF5"/>
    <w:rsid w:val="002B06F7"/>
    <w:rsid w:val="00387598"/>
    <w:rsid w:val="003A32FF"/>
    <w:rsid w:val="004159A7"/>
    <w:rsid w:val="00450499"/>
    <w:rsid w:val="0047274A"/>
    <w:rsid w:val="004D7A69"/>
    <w:rsid w:val="004E5EDA"/>
    <w:rsid w:val="00502FE8"/>
    <w:rsid w:val="00524B84"/>
    <w:rsid w:val="00557104"/>
    <w:rsid w:val="005D7269"/>
    <w:rsid w:val="005E0B90"/>
    <w:rsid w:val="00610E87"/>
    <w:rsid w:val="00633A01"/>
    <w:rsid w:val="006B3A71"/>
    <w:rsid w:val="0071249A"/>
    <w:rsid w:val="00730A06"/>
    <w:rsid w:val="00783705"/>
    <w:rsid w:val="007866F2"/>
    <w:rsid w:val="00875E6F"/>
    <w:rsid w:val="00885829"/>
    <w:rsid w:val="008F5A83"/>
    <w:rsid w:val="00910ABC"/>
    <w:rsid w:val="009370EF"/>
    <w:rsid w:val="0094159C"/>
    <w:rsid w:val="009540EF"/>
    <w:rsid w:val="00A408C4"/>
    <w:rsid w:val="00A6426A"/>
    <w:rsid w:val="00AA7241"/>
    <w:rsid w:val="00C44321"/>
    <w:rsid w:val="00D02836"/>
    <w:rsid w:val="00D12E63"/>
    <w:rsid w:val="00DB1FC8"/>
    <w:rsid w:val="00DD2F14"/>
    <w:rsid w:val="00E15B82"/>
    <w:rsid w:val="00EF377D"/>
    <w:rsid w:val="00F002D6"/>
    <w:rsid w:val="00F36092"/>
    <w:rsid w:val="00F42915"/>
    <w:rsid w:val="00F454AE"/>
    <w:rsid w:val="00F80EBF"/>
    <w:rsid w:val="00FA7D5E"/>
    <w:rsid w:val="01883527"/>
    <w:rsid w:val="02621FCB"/>
    <w:rsid w:val="029D2188"/>
    <w:rsid w:val="02C4137D"/>
    <w:rsid w:val="03AA0AF8"/>
    <w:rsid w:val="05433260"/>
    <w:rsid w:val="05D512E7"/>
    <w:rsid w:val="0616740C"/>
    <w:rsid w:val="07D34B67"/>
    <w:rsid w:val="07E4522A"/>
    <w:rsid w:val="08A030D0"/>
    <w:rsid w:val="0A162FB7"/>
    <w:rsid w:val="0A3E277F"/>
    <w:rsid w:val="0B486DA7"/>
    <w:rsid w:val="0C4437EF"/>
    <w:rsid w:val="0C9A7C64"/>
    <w:rsid w:val="0CB44402"/>
    <w:rsid w:val="0D757062"/>
    <w:rsid w:val="0DB921B0"/>
    <w:rsid w:val="0E032C1C"/>
    <w:rsid w:val="0E8F28C9"/>
    <w:rsid w:val="10D97FD7"/>
    <w:rsid w:val="11641211"/>
    <w:rsid w:val="127815A3"/>
    <w:rsid w:val="135933EE"/>
    <w:rsid w:val="13624577"/>
    <w:rsid w:val="13C371D7"/>
    <w:rsid w:val="13C95187"/>
    <w:rsid w:val="14957465"/>
    <w:rsid w:val="14C15236"/>
    <w:rsid w:val="14D55518"/>
    <w:rsid w:val="14DF6E76"/>
    <w:rsid w:val="151C59D3"/>
    <w:rsid w:val="15B96B43"/>
    <w:rsid w:val="1616565E"/>
    <w:rsid w:val="169A5E3E"/>
    <w:rsid w:val="170F3B43"/>
    <w:rsid w:val="17AF3457"/>
    <w:rsid w:val="18517889"/>
    <w:rsid w:val="18EF494D"/>
    <w:rsid w:val="190A7E9A"/>
    <w:rsid w:val="19350EFF"/>
    <w:rsid w:val="1AF832D0"/>
    <w:rsid w:val="1F5D086D"/>
    <w:rsid w:val="1FD010D3"/>
    <w:rsid w:val="23964228"/>
    <w:rsid w:val="239E3F97"/>
    <w:rsid w:val="255E6901"/>
    <w:rsid w:val="26C431B3"/>
    <w:rsid w:val="27290604"/>
    <w:rsid w:val="2746646D"/>
    <w:rsid w:val="278D4BA5"/>
    <w:rsid w:val="27DE3343"/>
    <w:rsid w:val="2AC42293"/>
    <w:rsid w:val="2B3D7A63"/>
    <w:rsid w:val="2B512874"/>
    <w:rsid w:val="2CD21345"/>
    <w:rsid w:val="2DE66AEF"/>
    <w:rsid w:val="2E8063CD"/>
    <w:rsid w:val="308F38BB"/>
    <w:rsid w:val="313731F9"/>
    <w:rsid w:val="326E639B"/>
    <w:rsid w:val="33D83338"/>
    <w:rsid w:val="3698662D"/>
    <w:rsid w:val="383C05B6"/>
    <w:rsid w:val="384804F3"/>
    <w:rsid w:val="384C2D07"/>
    <w:rsid w:val="388630EE"/>
    <w:rsid w:val="39567FBE"/>
    <w:rsid w:val="398E2FA7"/>
    <w:rsid w:val="39D60703"/>
    <w:rsid w:val="3ACC359F"/>
    <w:rsid w:val="3D5C054A"/>
    <w:rsid w:val="3EC33F22"/>
    <w:rsid w:val="3F157903"/>
    <w:rsid w:val="426D4FD0"/>
    <w:rsid w:val="42A54CB5"/>
    <w:rsid w:val="43BE49FE"/>
    <w:rsid w:val="43FB06BB"/>
    <w:rsid w:val="44A415E3"/>
    <w:rsid w:val="44C238DC"/>
    <w:rsid w:val="45F94949"/>
    <w:rsid w:val="46750C7A"/>
    <w:rsid w:val="46C97CB8"/>
    <w:rsid w:val="48DD3122"/>
    <w:rsid w:val="492E3AB7"/>
    <w:rsid w:val="4981674A"/>
    <w:rsid w:val="49D9236F"/>
    <w:rsid w:val="49E80184"/>
    <w:rsid w:val="4A5A6376"/>
    <w:rsid w:val="4AEA5625"/>
    <w:rsid w:val="4B1E3503"/>
    <w:rsid w:val="4B364503"/>
    <w:rsid w:val="4CD0168C"/>
    <w:rsid w:val="4D315240"/>
    <w:rsid w:val="4E2640B1"/>
    <w:rsid w:val="4E487D96"/>
    <w:rsid w:val="4E695A5E"/>
    <w:rsid w:val="4F2C620E"/>
    <w:rsid w:val="51FA31B9"/>
    <w:rsid w:val="5231636E"/>
    <w:rsid w:val="52C62D34"/>
    <w:rsid w:val="53114866"/>
    <w:rsid w:val="531279E0"/>
    <w:rsid w:val="536C207C"/>
    <w:rsid w:val="539F7AD8"/>
    <w:rsid w:val="550757E8"/>
    <w:rsid w:val="556C3765"/>
    <w:rsid w:val="55A51371"/>
    <w:rsid w:val="562E5CEE"/>
    <w:rsid w:val="562F0853"/>
    <w:rsid w:val="56A9299B"/>
    <w:rsid w:val="58346AB4"/>
    <w:rsid w:val="588E2D7A"/>
    <w:rsid w:val="5AB82AE9"/>
    <w:rsid w:val="5B083214"/>
    <w:rsid w:val="5B97563E"/>
    <w:rsid w:val="5C586743"/>
    <w:rsid w:val="5CB8594B"/>
    <w:rsid w:val="5D20273D"/>
    <w:rsid w:val="5EDA625A"/>
    <w:rsid w:val="5EE40C46"/>
    <w:rsid w:val="5F7B6DBB"/>
    <w:rsid w:val="5FDD1915"/>
    <w:rsid w:val="62FB3C81"/>
    <w:rsid w:val="64BC3B60"/>
    <w:rsid w:val="65260E78"/>
    <w:rsid w:val="656732A3"/>
    <w:rsid w:val="6704201A"/>
    <w:rsid w:val="67110EB3"/>
    <w:rsid w:val="6716683E"/>
    <w:rsid w:val="67213BFF"/>
    <w:rsid w:val="67FF5215"/>
    <w:rsid w:val="69C86E11"/>
    <w:rsid w:val="6AF63BD7"/>
    <w:rsid w:val="6B8C1427"/>
    <w:rsid w:val="6BB13F75"/>
    <w:rsid w:val="6BD95244"/>
    <w:rsid w:val="6CB93FB5"/>
    <w:rsid w:val="6E511CD5"/>
    <w:rsid w:val="6E6C7D50"/>
    <w:rsid w:val="6E6E1F47"/>
    <w:rsid w:val="6F33250D"/>
    <w:rsid w:val="702C7CA9"/>
    <w:rsid w:val="70A17F17"/>
    <w:rsid w:val="73357BB9"/>
    <w:rsid w:val="74393F1D"/>
    <w:rsid w:val="76261878"/>
    <w:rsid w:val="76CA6487"/>
    <w:rsid w:val="775E2757"/>
    <w:rsid w:val="77DD3504"/>
    <w:rsid w:val="7BC446A6"/>
    <w:rsid w:val="7BFA1C7F"/>
    <w:rsid w:val="7C170BD7"/>
    <w:rsid w:val="7C5C2744"/>
    <w:rsid w:val="7CE07322"/>
    <w:rsid w:val="7CF757A1"/>
    <w:rsid w:val="7E140028"/>
    <w:rsid w:val="7EA43064"/>
    <w:rsid w:val="7F2C46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keepNext/>
      <w:keepLines/>
      <w:outlineLvl w:val="0"/>
    </w:pPr>
    <w:rPr>
      <w:rFonts w:eastAsia="黑体"/>
      <w:bCs/>
      <w:kern w:val="44"/>
      <w:szCs w:val="44"/>
    </w:rPr>
  </w:style>
  <w:style w:type="paragraph" w:styleId="3">
    <w:name w:val="heading 2"/>
    <w:basedOn w:val="1"/>
    <w:next w:val="1"/>
    <w:link w:val="10"/>
    <w:qFormat/>
    <w:uiPriority w:val="99"/>
    <w:pPr>
      <w:keepNext/>
      <w:keepLines/>
      <w:widowControl/>
      <w:spacing w:before="260" w:after="260" w:line="416" w:lineRule="auto"/>
      <w:jc w:val="left"/>
      <w:outlineLvl w:val="1"/>
    </w:pPr>
    <w:rPr>
      <w:rFonts w:ascii="Arial" w:hAnsi="Arial" w:eastAsia="黑体"/>
      <w:bCs/>
      <w:kern w:val="0"/>
      <w:sz w:val="32"/>
      <w:szCs w:val="32"/>
    </w:rPr>
  </w:style>
  <w:style w:type="character" w:default="1" w:styleId="8">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link w:val="11"/>
    <w:qFormat/>
    <w:uiPriority w:val="99"/>
    <w:pPr>
      <w:jc w:val="left"/>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b/>
      <w:bCs/>
      <w:kern w:val="44"/>
      <w:sz w:val="44"/>
      <w:szCs w:val="44"/>
    </w:rPr>
  </w:style>
  <w:style w:type="character" w:customStyle="1" w:styleId="10">
    <w:name w:val="标题 2 Char"/>
    <w:basedOn w:val="8"/>
    <w:link w:val="3"/>
    <w:semiHidden/>
    <w:qFormat/>
    <w:uiPriority w:val="9"/>
    <w:rPr>
      <w:rFonts w:asciiTheme="majorHAnsi" w:hAnsiTheme="majorHAnsi" w:eastAsiaTheme="majorEastAsia" w:cstheme="majorBidi"/>
      <w:b/>
      <w:bCs/>
      <w:sz w:val="32"/>
      <w:szCs w:val="32"/>
    </w:rPr>
  </w:style>
  <w:style w:type="character" w:customStyle="1" w:styleId="11">
    <w:name w:val="批注文字 Char"/>
    <w:basedOn w:val="8"/>
    <w:link w:val="4"/>
    <w:semiHidden/>
    <w:qFormat/>
    <w:uiPriority w:val="99"/>
    <w:rPr>
      <w:szCs w:val="24"/>
    </w:rPr>
  </w:style>
  <w:style w:type="character" w:customStyle="1" w:styleId="12">
    <w:name w:val="页脚 Char"/>
    <w:basedOn w:val="8"/>
    <w:link w:val="5"/>
    <w:qFormat/>
    <w:locked/>
    <w:uiPriority w:val="99"/>
    <w:rPr>
      <w:rFonts w:cs="Times New Roman"/>
      <w:kern w:val="2"/>
      <w:sz w:val="18"/>
      <w:szCs w:val="18"/>
    </w:rPr>
  </w:style>
  <w:style w:type="character" w:customStyle="1" w:styleId="13">
    <w:name w:val="页眉 Char"/>
    <w:basedOn w:val="8"/>
    <w:link w:val="6"/>
    <w:qFormat/>
    <w:locked/>
    <w:uiPriority w:val="99"/>
    <w:rPr>
      <w:rFonts w:cs="Times New Roman"/>
      <w:kern w:val="2"/>
      <w:sz w:val="18"/>
      <w:szCs w:val="18"/>
    </w:rPr>
  </w:style>
  <w:style w:type="paragraph" w:styleId="14">
    <w:name w:val="List Paragraph"/>
    <w:basedOn w:val="1"/>
    <w:qFormat/>
    <w:uiPriority w:val="99"/>
    <w:pPr>
      <w:ind w:firstLine="420" w:firstLineChars="200"/>
    </w:pPr>
  </w:style>
  <w:style w:type="character" w:customStyle="1" w:styleId="15">
    <w:name w:val="fontstyle2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6511</Words>
  <Characters>606</Characters>
  <Lines>5</Lines>
  <Paragraphs>14</Paragraphs>
  <TotalTime>1</TotalTime>
  <ScaleCrop>false</ScaleCrop>
  <LinksUpToDate>false</LinksUpToDate>
  <CharactersWithSpaces>7103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2016-11-09T08:49:00Z</dcterms:created>
  <dc:creator>Administrator</dc:creator>
  <cp:lastModifiedBy>小瓶子</cp:lastModifiedBy>
  <cp:lastPrinted>2016-11-04T09:30:00Z</cp:lastPrinted>
  <dcterms:modified xsi:type="dcterms:W3CDTF">2019-03-26T05:45:44Z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